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61446" w14:textId="0D14D970" w:rsidR="001B164A" w:rsidRDefault="00BE2196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F6D655C" wp14:editId="5067B8D4">
            <wp:extent cx="2124075" cy="2124075"/>
            <wp:effectExtent l="0" t="0" r="9525" b="9525"/>
            <wp:docPr id="1245161479" name="Grafik 1" descr="Ein Bild, das Elektronik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161479" name="Grafik 1" descr="Ein Bild, das Elektronik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4B20D" w14:textId="2F8588E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786FBB">
        <w:rPr>
          <w:color w:val="808080"/>
          <w:sz w:val="22"/>
          <w:szCs w:val="20"/>
        </w:rPr>
        <w:t>15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205F506D" w14:textId="477344CA" w:rsidR="00B646BB" w:rsidRDefault="00B646BB" w:rsidP="00BE2196">
      <w:pPr>
        <w:framePr w:w="3345" w:h="851" w:hSpace="142" w:wrap="around" w:vAnchor="page" w:hAnchor="page" w:x="7959" w:y="693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786FBB">
        <w:rPr>
          <w:bCs/>
          <w:color w:val="808080"/>
          <w:sz w:val="16"/>
          <w:szCs w:val="16"/>
        </w:rPr>
        <w:t>15</w:t>
      </w:r>
      <w:r w:rsidR="009B1E75">
        <w:rPr>
          <w:bCs/>
          <w:color w:val="808080"/>
          <w:sz w:val="16"/>
          <w:szCs w:val="16"/>
        </w:rPr>
        <w:t>2</w:t>
      </w:r>
      <w:r w:rsidR="004232BB">
        <w:rPr>
          <w:bCs/>
          <w:color w:val="808080"/>
          <w:sz w:val="16"/>
          <w:szCs w:val="16"/>
        </w:rPr>
        <w:t>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39D25D1" w14:textId="39EAD506" w:rsidR="00B11DC3" w:rsidRDefault="00F87240" w:rsidP="00BE2196">
      <w:pPr>
        <w:framePr w:w="3345" w:h="851" w:hSpace="142" w:wrap="around" w:vAnchor="page" w:hAnchor="page" w:x="7959" w:y="6931" w:anchorLock="1"/>
        <w:spacing w:line="276" w:lineRule="auto"/>
        <w:ind w:left="-57"/>
        <w:rPr>
          <w:snapToGrid w:val="0"/>
          <w:sz w:val="18"/>
          <w:szCs w:val="18"/>
        </w:rPr>
      </w:pPr>
      <w:r w:rsidRPr="00F87240">
        <w:rPr>
          <w:snapToGrid w:val="0"/>
          <w:sz w:val="18"/>
          <w:szCs w:val="18"/>
        </w:rPr>
        <w:t xml:space="preserve">Das Firmware-Update </w:t>
      </w:r>
      <w:r>
        <w:rPr>
          <w:snapToGrid w:val="0"/>
          <w:sz w:val="18"/>
          <w:szCs w:val="18"/>
        </w:rPr>
        <w:t>ermöglicht</w:t>
      </w:r>
      <w:r w:rsidRPr="00F87240">
        <w:rPr>
          <w:snapToGrid w:val="0"/>
          <w:sz w:val="18"/>
          <w:szCs w:val="18"/>
        </w:rPr>
        <w:t xml:space="preserve"> </w:t>
      </w:r>
      <w:r w:rsidR="00EC4FA1">
        <w:rPr>
          <w:snapToGrid w:val="0"/>
          <w:sz w:val="18"/>
          <w:szCs w:val="18"/>
        </w:rPr>
        <w:t xml:space="preserve">die </w:t>
      </w:r>
      <w:r w:rsidR="00EC4FA1" w:rsidRPr="00EC4FA1">
        <w:rPr>
          <w:snapToGrid w:val="0"/>
          <w:sz w:val="18"/>
          <w:szCs w:val="18"/>
        </w:rPr>
        <w:t xml:space="preserve">Integration </w:t>
      </w:r>
      <w:r w:rsidR="00EC4FA1">
        <w:rPr>
          <w:snapToGrid w:val="0"/>
          <w:sz w:val="18"/>
          <w:szCs w:val="18"/>
        </w:rPr>
        <w:t xml:space="preserve">des </w:t>
      </w:r>
      <w:r w:rsidR="00EC4FA1" w:rsidRPr="00F87240">
        <w:rPr>
          <w:snapToGrid w:val="0"/>
          <w:sz w:val="18"/>
          <w:szCs w:val="18"/>
        </w:rPr>
        <w:t xml:space="preserve">TBEN-Lx-SE-M2 </w:t>
      </w:r>
      <w:r w:rsidR="00EC4FA1" w:rsidRPr="00EC4FA1">
        <w:rPr>
          <w:snapToGrid w:val="0"/>
          <w:sz w:val="18"/>
          <w:szCs w:val="18"/>
        </w:rPr>
        <w:t>in</w:t>
      </w:r>
      <w:r w:rsidR="00EC4FA1">
        <w:rPr>
          <w:snapToGrid w:val="0"/>
          <w:sz w:val="18"/>
          <w:szCs w:val="18"/>
        </w:rPr>
        <w:t xml:space="preserve"> </w:t>
      </w:r>
      <w:r w:rsidR="00EC4FA1" w:rsidRPr="00EC4FA1">
        <w:rPr>
          <w:snapToGrid w:val="0"/>
          <w:sz w:val="18"/>
          <w:szCs w:val="18"/>
        </w:rPr>
        <w:t>PROFINET, Ethernet/IP und Modbus TCP</w:t>
      </w:r>
    </w:p>
    <w:p w14:paraId="3EC06997" w14:textId="77777777" w:rsidR="00B11DC3" w:rsidRDefault="00B11DC3" w:rsidP="00BE2196">
      <w:pPr>
        <w:framePr w:w="3345" w:h="851" w:hSpace="142" w:wrap="around" w:vAnchor="page" w:hAnchor="page" w:x="7959" w:y="693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69F9534" w14:textId="77777777" w:rsidR="00B11DC3" w:rsidRDefault="00B11DC3" w:rsidP="00BE2196">
      <w:pPr>
        <w:framePr w:w="3345" w:h="851" w:hSpace="142" w:wrap="around" w:vAnchor="page" w:hAnchor="page" w:x="7959" w:y="6931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35B7117" w14:textId="5F4F44FF" w:rsidR="00B11DC3" w:rsidRPr="005F1A6B" w:rsidRDefault="002D05D4" w:rsidP="00BE2196">
      <w:pPr>
        <w:framePr w:w="3345" w:h="851" w:hSpace="142" w:wrap="around" w:vAnchor="page" w:hAnchor="page" w:x="7959" w:y="6931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="00BE2196" w:rsidRPr="00BE2196">
          <w:rPr>
            <w:rStyle w:val="Hyperlink"/>
            <w:snapToGrid w:val="0"/>
            <w:sz w:val="18"/>
            <w:szCs w:val="18"/>
          </w:rPr>
          <w:t>https://www.turck.de/de/produktneuheiten-2860_update-bringt-feldbusintegration-und-erweiterte-diagnosen-49673.php</w:t>
        </w:r>
      </w:hyperlink>
    </w:p>
    <w:p w14:paraId="060E4D6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DBD592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4118E4D" w14:textId="77777777" w:rsidR="00012BF2" w:rsidRPr="004C285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C2857">
        <w:rPr>
          <w:color w:val="808080"/>
          <w:sz w:val="16"/>
        </w:rPr>
        <w:t>Klaus Albers</w:t>
      </w:r>
    </w:p>
    <w:p w14:paraId="008CD9BF" w14:textId="77777777" w:rsidR="00012BF2" w:rsidRPr="004C285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C2857">
        <w:rPr>
          <w:color w:val="808080"/>
          <w:sz w:val="16"/>
        </w:rPr>
        <w:t>Leiter Marketing Services &amp; Public Relations</w:t>
      </w:r>
    </w:p>
    <w:p w14:paraId="368A2996" w14:textId="77777777" w:rsidR="00012BF2" w:rsidRPr="00786FB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786FBB">
        <w:rPr>
          <w:color w:val="808080"/>
          <w:sz w:val="16"/>
          <w:lang w:val="it-IT"/>
        </w:rPr>
        <w:t>Telefon</w:t>
      </w:r>
      <w:proofErr w:type="spellEnd"/>
      <w:r w:rsidRPr="00786FBB">
        <w:rPr>
          <w:color w:val="808080"/>
          <w:sz w:val="16"/>
          <w:lang w:val="it-IT"/>
        </w:rPr>
        <w:t>: +49 208 4952-149</w:t>
      </w:r>
    </w:p>
    <w:p w14:paraId="6D6A37FB" w14:textId="77777777" w:rsidR="00012BF2" w:rsidRPr="00786FB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786FBB">
        <w:rPr>
          <w:color w:val="808080"/>
          <w:sz w:val="16"/>
          <w:lang w:val="it-IT"/>
        </w:rPr>
        <w:t xml:space="preserve">Mobil: +49 160 93950359 </w:t>
      </w:r>
    </w:p>
    <w:p w14:paraId="1EF29158" w14:textId="77777777" w:rsidR="00012BF2" w:rsidRPr="00786FB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786FBB">
        <w:rPr>
          <w:color w:val="808080"/>
          <w:sz w:val="16"/>
          <w:lang w:val="it-IT"/>
        </w:rPr>
        <w:t>Mail: klaus.albers@turck.com</w:t>
      </w:r>
    </w:p>
    <w:p w14:paraId="5ABEABDE" w14:textId="77777777" w:rsidR="00012BF2" w:rsidRPr="00777B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777B34">
        <w:rPr>
          <w:color w:val="808080"/>
          <w:sz w:val="16"/>
          <w:lang w:val="en-US"/>
        </w:rPr>
        <w:t>Web: www.turck.</w:t>
      </w:r>
      <w:r w:rsidR="001B164A" w:rsidRPr="00777B34">
        <w:rPr>
          <w:color w:val="808080"/>
          <w:sz w:val="16"/>
          <w:lang w:val="en-US"/>
        </w:rPr>
        <w:t>de/</w:t>
      </w:r>
      <w:r w:rsidRPr="00777B34">
        <w:rPr>
          <w:color w:val="808080"/>
          <w:sz w:val="16"/>
          <w:lang w:val="en-US"/>
        </w:rPr>
        <w:t>presse</w:t>
      </w:r>
    </w:p>
    <w:p w14:paraId="5FD447C0" w14:textId="77777777" w:rsidR="00012BF2" w:rsidRPr="00777B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6DD1845D" w14:textId="77777777" w:rsidR="00012BF2" w:rsidRPr="00777B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19CFC80B" w14:textId="77777777" w:rsidR="00012BF2" w:rsidRPr="00777B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777B34">
        <w:rPr>
          <w:color w:val="808080"/>
          <w:sz w:val="16"/>
          <w:lang w:val="en-US"/>
        </w:rPr>
        <w:t>LESER-KONTAKT</w:t>
      </w:r>
    </w:p>
    <w:p w14:paraId="533A02F8" w14:textId="77777777" w:rsidR="00012BF2" w:rsidRPr="00777B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390CE0A" w14:textId="77777777" w:rsidR="00012BF2" w:rsidRPr="00777B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777B34">
        <w:rPr>
          <w:b/>
          <w:color w:val="808080"/>
          <w:sz w:val="16"/>
          <w:lang w:val="en-US"/>
        </w:rPr>
        <w:t>Deutschland</w:t>
      </w:r>
      <w:r w:rsidRPr="00777B34">
        <w:rPr>
          <w:color w:val="808080"/>
          <w:sz w:val="16"/>
          <w:lang w:val="en-US"/>
        </w:rPr>
        <w:t>:</w:t>
      </w:r>
    </w:p>
    <w:p w14:paraId="153D4FB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77B34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C270F1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17AE4B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2A5D20B" w14:textId="77777777" w:rsidR="00012BF2" w:rsidRPr="00786FB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86FBB">
        <w:rPr>
          <w:color w:val="808080"/>
          <w:sz w:val="16"/>
        </w:rPr>
        <w:t>Mail: more@turck.com</w:t>
      </w:r>
    </w:p>
    <w:p w14:paraId="3E77D05B" w14:textId="77777777" w:rsidR="00012BF2" w:rsidRPr="00786FB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86FBB">
        <w:rPr>
          <w:color w:val="808080"/>
          <w:sz w:val="16"/>
        </w:rPr>
        <w:t>Web: www.turck.com</w:t>
      </w:r>
    </w:p>
    <w:p w14:paraId="1580FD2A" w14:textId="77777777" w:rsidR="00012BF2" w:rsidRPr="00786FB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07D00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6849E6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8BE618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AAFB4F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1BEEB9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4608A4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6A55C6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0D76F8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53DE752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840E3E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C732DF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9B746E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4727F48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2DC5BA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AB5A8A8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6140055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85DABC6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C939E2D" w14:textId="5B5DB68D" w:rsidR="008520A0" w:rsidRPr="008520A0" w:rsidRDefault="005C014E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Update bringt </w:t>
      </w:r>
      <w:r w:rsidR="00777B34" w:rsidRPr="00777B34">
        <w:rPr>
          <w:iCs/>
          <w:sz w:val="28"/>
          <w:szCs w:val="28"/>
        </w:rPr>
        <w:t>Feldbus</w:t>
      </w:r>
      <w:r w:rsidR="00E1049E">
        <w:rPr>
          <w:iCs/>
          <w:sz w:val="28"/>
          <w:szCs w:val="28"/>
        </w:rPr>
        <w:t xml:space="preserve">-Integration </w:t>
      </w:r>
      <w:r w:rsidR="00777B34" w:rsidRPr="00777B34">
        <w:rPr>
          <w:iCs/>
          <w:sz w:val="28"/>
          <w:szCs w:val="28"/>
        </w:rPr>
        <w:t xml:space="preserve">und erweiterte </w:t>
      </w:r>
      <w:r>
        <w:rPr>
          <w:iCs/>
          <w:sz w:val="28"/>
          <w:szCs w:val="28"/>
        </w:rPr>
        <w:t>D</w:t>
      </w:r>
      <w:r w:rsidR="00777B34" w:rsidRPr="00777B34">
        <w:rPr>
          <w:iCs/>
          <w:sz w:val="28"/>
          <w:szCs w:val="28"/>
        </w:rPr>
        <w:t>iagnosen</w:t>
      </w:r>
      <w:r w:rsidR="00E1049E" w:rsidRPr="00E1049E">
        <w:rPr>
          <w:iCs/>
          <w:sz w:val="28"/>
          <w:szCs w:val="28"/>
        </w:rPr>
        <w:t xml:space="preserve"> </w:t>
      </w:r>
    </w:p>
    <w:p w14:paraId="3627F69F" w14:textId="7E62275C" w:rsidR="008520A0" w:rsidRPr="000B143A" w:rsidRDefault="004C2857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4C2857">
        <w:rPr>
          <w:iCs/>
          <w:sz w:val="18"/>
          <w:szCs w:val="18"/>
          <w:lang w:val="de-DE"/>
        </w:rPr>
        <w:t xml:space="preserve">Firmware-Update für Turcks </w:t>
      </w:r>
      <w:proofErr w:type="spellStart"/>
      <w:r w:rsidRPr="004C2857">
        <w:rPr>
          <w:iCs/>
          <w:sz w:val="18"/>
          <w:szCs w:val="18"/>
          <w:lang w:val="de-DE"/>
        </w:rPr>
        <w:t>Managed</w:t>
      </w:r>
      <w:proofErr w:type="spellEnd"/>
      <w:r w:rsidRPr="004C2857">
        <w:rPr>
          <w:iCs/>
          <w:sz w:val="18"/>
          <w:szCs w:val="18"/>
          <w:lang w:val="de-DE"/>
        </w:rPr>
        <w:t xml:space="preserve"> Ethernet Switch TBEN-Lx-SE-M2 steigert Funktionsumfang erheblich</w:t>
      </w:r>
    </w:p>
    <w:p w14:paraId="780B8E27" w14:textId="1F171A8F" w:rsidR="00B97D6A" w:rsidRDefault="008520A0" w:rsidP="00697F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515F38BA">
        <w:rPr>
          <w:lang w:val="de-DE"/>
        </w:rPr>
        <w:t xml:space="preserve">Mülheim, </w:t>
      </w:r>
      <w:r w:rsidR="002D05D4">
        <w:rPr>
          <w:lang w:val="de-DE"/>
        </w:rPr>
        <w:t>30</w:t>
      </w:r>
      <w:r w:rsidRPr="515F38BA">
        <w:rPr>
          <w:lang w:val="de-DE"/>
        </w:rPr>
        <w:t xml:space="preserve">. </w:t>
      </w:r>
      <w:r w:rsidR="00786FBB">
        <w:rPr>
          <w:lang w:val="de-DE"/>
        </w:rPr>
        <w:t>Oktober</w:t>
      </w:r>
      <w:r w:rsidR="00CA1D5E">
        <w:rPr>
          <w:lang w:val="de-DE"/>
        </w:rPr>
        <w:t xml:space="preserve"> </w:t>
      </w:r>
      <w:r w:rsidR="009135D7" w:rsidRPr="515F38BA">
        <w:rPr>
          <w:lang w:val="de-DE"/>
        </w:rPr>
        <w:t>20</w:t>
      </w:r>
      <w:r w:rsidR="009B1E75" w:rsidRPr="515F38BA">
        <w:rPr>
          <w:lang w:val="de-DE"/>
        </w:rPr>
        <w:t>2</w:t>
      </w:r>
      <w:r w:rsidR="004232BB" w:rsidRPr="515F38BA">
        <w:rPr>
          <w:lang w:val="de-DE"/>
        </w:rPr>
        <w:t>4</w:t>
      </w:r>
      <w:r w:rsidRPr="515F38BA">
        <w:rPr>
          <w:lang w:val="de-DE"/>
        </w:rPr>
        <w:t xml:space="preserve"> – </w:t>
      </w:r>
      <w:r w:rsidR="004C2857" w:rsidRPr="004C2857">
        <w:rPr>
          <w:lang w:val="de-DE"/>
        </w:rPr>
        <w:t xml:space="preserve">Nach einem aktuellen Firmware-Update sind Turcks kompakte </w:t>
      </w:r>
      <w:proofErr w:type="spellStart"/>
      <w:r w:rsidR="004C2857" w:rsidRPr="004C2857">
        <w:rPr>
          <w:lang w:val="de-DE"/>
        </w:rPr>
        <w:t>Managed</w:t>
      </w:r>
      <w:proofErr w:type="spellEnd"/>
      <w:r w:rsidR="004C2857" w:rsidRPr="004C2857">
        <w:rPr>
          <w:lang w:val="de-DE"/>
        </w:rPr>
        <w:t xml:space="preserve"> Ethernet Switches TBEN-Lx-SE-M2 jetzt vollständig in gängige Engineering-Anwendungen integrierbar. Dies ermöglicht den Einsatz der robusten IP67-Module als aktive Feldbus-Teilnehmer in Feldbusnetzwerken wie Profinet, Ethernet/IP und Modbus TCP und erlaubt zusätzlich umfassende netzwerkbezogene Diagnosen</w:t>
      </w:r>
      <w:r w:rsidR="004A0AEB" w:rsidRPr="515F38BA">
        <w:rPr>
          <w:lang w:val="de-DE"/>
        </w:rPr>
        <w:t>.</w:t>
      </w:r>
      <w:r w:rsidR="00152C53">
        <w:rPr>
          <w:lang w:val="de-DE"/>
        </w:rPr>
        <w:t xml:space="preserve"> </w:t>
      </w:r>
    </w:p>
    <w:p w14:paraId="56972898" w14:textId="77777777" w:rsidR="00B97D6A" w:rsidRDefault="00B97D6A" w:rsidP="00697F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4DD1C9C" w14:textId="50F1975B" w:rsidR="00697F81" w:rsidRDefault="004C2857" w:rsidP="00697F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4C2857">
        <w:rPr>
          <w:lang w:val="de-DE"/>
        </w:rPr>
        <w:t xml:space="preserve">Durch die nahtlose Integration in bestehende Feldbusnetzwerke erhalten Anwender umfassenden Einblick in ihr Netzwerk und dessen Komponenten, was auch eine vorausschauende Wartung ermöglicht. Eine weitere Steigerung der Netzwerkverfügbarkeit und -sicherheit ermöglichen die Redundanzmechanismen der Switches, wie MRP (Media </w:t>
      </w:r>
      <w:proofErr w:type="spellStart"/>
      <w:r w:rsidRPr="004C2857">
        <w:rPr>
          <w:lang w:val="de-DE"/>
        </w:rPr>
        <w:t>Redundancy</w:t>
      </w:r>
      <w:proofErr w:type="spellEnd"/>
      <w:r w:rsidRPr="004C2857">
        <w:rPr>
          <w:lang w:val="de-DE"/>
        </w:rPr>
        <w:t xml:space="preserve"> Protocol), DLR (Device Level Ring) und RSTP (Rapid </w:t>
      </w:r>
      <w:proofErr w:type="spellStart"/>
      <w:r w:rsidRPr="004C2857">
        <w:rPr>
          <w:lang w:val="de-DE"/>
        </w:rPr>
        <w:t>Spanning</w:t>
      </w:r>
      <w:proofErr w:type="spellEnd"/>
      <w:r w:rsidRPr="004C2857">
        <w:rPr>
          <w:lang w:val="de-DE"/>
        </w:rPr>
        <w:t xml:space="preserve"> </w:t>
      </w:r>
      <w:proofErr w:type="spellStart"/>
      <w:r w:rsidRPr="004C2857">
        <w:rPr>
          <w:lang w:val="de-DE"/>
        </w:rPr>
        <w:t>Tree</w:t>
      </w:r>
      <w:proofErr w:type="spellEnd"/>
      <w:r w:rsidRPr="004C2857">
        <w:rPr>
          <w:lang w:val="de-DE"/>
        </w:rPr>
        <w:t xml:space="preserve"> Protocol). Funktionen wie die </w:t>
      </w:r>
      <w:proofErr w:type="spellStart"/>
      <w:r w:rsidRPr="004C2857">
        <w:rPr>
          <w:lang w:val="de-DE"/>
        </w:rPr>
        <w:t>topologiebasierte</w:t>
      </w:r>
      <w:proofErr w:type="spellEnd"/>
      <w:r w:rsidRPr="004C2857">
        <w:rPr>
          <w:lang w:val="de-DE"/>
        </w:rPr>
        <w:t xml:space="preserve"> Inbetriebnahme vereinfachen zudem den Gerätetausch und steigern die Effizienz</w:t>
      </w:r>
      <w:r w:rsidR="00437B80" w:rsidRPr="00437B80">
        <w:rPr>
          <w:lang w:val="de-DE"/>
        </w:rPr>
        <w:t>.</w:t>
      </w:r>
      <w:r w:rsidR="0078677F">
        <w:rPr>
          <w:lang w:val="de-DE"/>
        </w:rPr>
        <w:br/>
      </w:r>
      <w:r w:rsidR="0078677F">
        <w:rPr>
          <w:lang w:val="de-DE"/>
        </w:rPr>
        <w:br/>
      </w:r>
      <w:r w:rsidRPr="004C2857">
        <w:rPr>
          <w:lang w:val="de-DE"/>
        </w:rPr>
        <w:t xml:space="preserve">Die TBEN-Lx-SE-M2 sind konzipiert für den Einsatz in dezentralen Installationen außerhalb des Schaltschranks. Mit zwei Hochgeschwindigkeits-Backbone-Ports (1 Gbits) und acht Standard-Ports (100 Mbits) ermöglichen die </w:t>
      </w:r>
      <w:proofErr w:type="spellStart"/>
      <w:r w:rsidRPr="004C2857">
        <w:rPr>
          <w:lang w:val="de-DE"/>
        </w:rPr>
        <w:t>Managed</w:t>
      </w:r>
      <w:proofErr w:type="spellEnd"/>
      <w:r w:rsidRPr="004C2857">
        <w:rPr>
          <w:lang w:val="de-DE"/>
        </w:rPr>
        <w:t xml:space="preserve"> Switches eine sichere und effiziente industrielle Vernetzung</w:t>
      </w:r>
      <w:r w:rsidR="0078677F" w:rsidRPr="0078677F">
        <w:rPr>
          <w:lang w:val="de-DE"/>
        </w:rPr>
        <w:t>.</w:t>
      </w:r>
      <w:r w:rsidR="00697F81" w:rsidRPr="00697F81">
        <w:rPr>
          <w:lang w:val="de-DE"/>
        </w:rPr>
        <w:t xml:space="preserve"> </w:t>
      </w:r>
    </w:p>
    <w:p w14:paraId="371B1154" w14:textId="319F4864" w:rsidR="00211744" w:rsidRDefault="00211744" w:rsidP="00D614A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ECB2BB1" w14:textId="77777777" w:rsidR="004232BB" w:rsidRPr="00216B2B" w:rsidRDefault="004232BB" w:rsidP="006D293E">
      <w:pPr>
        <w:rPr>
          <w:sz w:val="2"/>
          <w:szCs w:val="2"/>
        </w:rPr>
      </w:pPr>
    </w:p>
    <w:sectPr w:rsidR="004232BB" w:rsidRPr="00216B2B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2ACB1" w14:textId="77777777" w:rsidR="009A6EF3" w:rsidRDefault="009A6EF3">
      <w:r>
        <w:separator/>
      </w:r>
    </w:p>
  </w:endnote>
  <w:endnote w:type="continuationSeparator" w:id="0">
    <w:p w14:paraId="5E08DC2B" w14:textId="77777777" w:rsidR="009A6EF3" w:rsidRDefault="009A6EF3">
      <w:r>
        <w:continuationSeparator/>
      </w:r>
    </w:p>
  </w:endnote>
  <w:endnote w:type="continuationNotice" w:id="1">
    <w:p w14:paraId="55974E04" w14:textId="77777777" w:rsidR="009A6EF3" w:rsidRDefault="009A6E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1D33A" w14:textId="77777777" w:rsidR="009A6EF3" w:rsidRDefault="009A6EF3">
      <w:r>
        <w:separator/>
      </w:r>
    </w:p>
  </w:footnote>
  <w:footnote w:type="continuationSeparator" w:id="0">
    <w:p w14:paraId="55E42E0B" w14:textId="77777777" w:rsidR="009A6EF3" w:rsidRDefault="009A6EF3">
      <w:r>
        <w:continuationSeparator/>
      </w:r>
    </w:p>
  </w:footnote>
  <w:footnote w:type="continuationNotice" w:id="1">
    <w:p w14:paraId="5149034E" w14:textId="77777777" w:rsidR="009A6EF3" w:rsidRDefault="009A6E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F2402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C9C0272" wp14:editId="6816BE88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751C99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34"/>
    <w:rsid w:val="00012BF2"/>
    <w:rsid w:val="0002282E"/>
    <w:rsid w:val="00033072"/>
    <w:rsid w:val="0004009F"/>
    <w:rsid w:val="0006145F"/>
    <w:rsid w:val="0006261D"/>
    <w:rsid w:val="00077A27"/>
    <w:rsid w:val="00097B21"/>
    <w:rsid w:val="000A3084"/>
    <w:rsid w:val="000B537F"/>
    <w:rsid w:val="000C3FC0"/>
    <w:rsid w:val="000D2214"/>
    <w:rsid w:val="000F0B80"/>
    <w:rsid w:val="000F3128"/>
    <w:rsid w:val="000F659A"/>
    <w:rsid w:val="001060D1"/>
    <w:rsid w:val="00107C31"/>
    <w:rsid w:val="00116B38"/>
    <w:rsid w:val="00130224"/>
    <w:rsid w:val="00134B2C"/>
    <w:rsid w:val="00145785"/>
    <w:rsid w:val="00151D61"/>
    <w:rsid w:val="00152C53"/>
    <w:rsid w:val="00172B06"/>
    <w:rsid w:val="0018272D"/>
    <w:rsid w:val="0019225E"/>
    <w:rsid w:val="001A28DC"/>
    <w:rsid w:val="001B164A"/>
    <w:rsid w:val="001B60EF"/>
    <w:rsid w:val="001C015D"/>
    <w:rsid w:val="001D4244"/>
    <w:rsid w:val="001E518F"/>
    <w:rsid w:val="001E6FCB"/>
    <w:rsid w:val="00211744"/>
    <w:rsid w:val="0021486E"/>
    <w:rsid w:val="002169B3"/>
    <w:rsid w:val="00216B2B"/>
    <w:rsid w:val="002201A7"/>
    <w:rsid w:val="002254C6"/>
    <w:rsid w:val="0023254F"/>
    <w:rsid w:val="002539A8"/>
    <w:rsid w:val="0025734C"/>
    <w:rsid w:val="00273D01"/>
    <w:rsid w:val="00280BED"/>
    <w:rsid w:val="0028339C"/>
    <w:rsid w:val="0028601F"/>
    <w:rsid w:val="002A4D04"/>
    <w:rsid w:val="002B1257"/>
    <w:rsid w:val="002B4BC2"/>
    <w:rsid w:val="002C0373"/>
    <w:rsid w:val="002D05D4"/>
    <w:rsid w:val="002F109A"/>
    <w:rsid w:val="002F2357"/>
    <w:rsid w:val="00305B2A"/>
    <w:rsid w:val="00305BB5"/>
    <w:rsid w:val="0031272C"/>
    <w:rsid w:val="003139B7"/>
    <w:rsid w:val="00317AFE"/>
    <w:rsid w:val="00320FEF"/>
    <w:rsid w:val="0033662E"/>
    <w:rsid w:val="00357EC1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232BB"/>
    <w:rsid w:val="004338E2"/>
    <w:rsid w:val="00437B80"/>
    <w:rsid w:val="00437DED"/>
    <w:rsid w:val="00447066"/>
    <w:rsid w:val="00453417"/>
    <w:rsid w:val="00463499"/>
    <w:rsid w:val="004901E2"/>
    <w:rsid w:val="00497095"/>
    <w:rsid w:val="004A0AEB"/>
    <w:rsid w:val="004A2DB5"/>
    <w:rsid w:val="004B13FB"/>
    <w:rsid w:val="004B40B9"/>
    <w:rsid w:val="004C2857"/>
    <w:rsid w:val="004E4C5F"/>
    <w:rsid w:val="004F1822"/>
    <w:rsid w:val="004F1C73"/>
    <w:rsid w:val="004F21CC"/>
    <w:rsid w:val="004F60EC"/>
    <w:rsid w:val="00506DF9"/>
    <w:rsid w:val="00517BF4"/>
    <w:rsid w:val="005209B1"/>
    <w:rsid w:val="00532012"/>
    <w:rsid w:val="005520A7"/>
    <w:rsid w:val="00553D45"/>
    <w:rsid w:val="0056406D"/>
    <w:rsid w:val="00582E21"/>
    <w:rsid w:val="00590990"/>
    <w:rsid w:val="005926C4"/>
    <w:rsid w:val="00593C86"/>
    <w:rsid w:val="005A1028"/>
    <w:rsid w:val="005A1DF8"/>
    <w:rsid w:val="005A69D7"/>
    <w:rsid w:val="005B1FD0"/>
    <w:rsid w:val="005B23EB"/>
    <w:rsid w:val="005C014E"/>
    <w:rsid w:val="005C6882"/>
    <w:rsid w:val="005D56BB"/>
    <w:rsid w:val="00604344"/>
    <w:rsid w:val="00605FD1"/>
    <w:rsid w:val="00617E10"/>
    <w:rsid w:val="00624E52"/>
    <w:rsid w:val="006311D5"/>
    <w:rsid w:val="00646B6E"/>
    <w:rsid w:val="006654DA"/>
    <w:rsid w:val="006809DD"/>
    <w:rsid w:val="00683678"/>
    <w:rsid w:val="00697F81"/>
    <w:rsid w:val="006A4D47"/>
    <w:rsid w:val="006A68A3"/>
    <w:rsid w:val="006B608B"/>
    <w:rsid w:val="006B69C0"/>
    <w:rsid w:val="006C1998"/>
    <w:rsid w:val="006C20E2"/>
    <w:rsid w:val="006C3BF9"/>
    <w:rsid w:val="006D293E"/>
    <w:rsid w:val="006D7FFB"/>
    <w:rsid w:val="006F297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77B34"/>
    <w:rsid w:val="00780551"/>
    <w:rsid w:val="0078677F"/>
    <w:rsid w:val="00786FBB"/>
    <w:rsid w:val="00790183"/>
    <w:rsid w:val="007A2B6E"/>
    <w:rsid w:val="007B414B"/>
    <w:rsid w:val="007B5FAE"/>
    <w:rsid w:val="007C6D24"/>
    <w:rsid w:val="007E1092"/>
    <w:rsid w:val="007F01A8"/>
    <w:rsid w:val="007F7294"/>
    <w:rsid w:val="008031C9"/>
    <w:rsid w:val="008114FA"/>
    <w:rsid w:val="0082715E"/>
    <w:rsid w:val="008362D4"/>
    <w:rsid w:val="00840E5D"/>
    <w:rsid w:val="0085145A"/>
    <w:rsid w:val="008520A0"/>
    <w:rsid w:val="008525CC"/>
    <w:rsid w:val="00866FD4"/>
    <w:rsid w:val="008674D6"/>
    <w:rsid w:val="00881C66"/>
    <w:rsid w:val="00884118"/>
    <w:rsid w:val="00885A45"/>
    <w:rsid w:val="008A00AA"/>
    <w:rsid w:val="008B3F10"/>
    <w:rsid w:val="008C6A8C"/>
    <w:rsid w:val="008D6951"/>
    <w:rsid w:val="008E70B1"/>
    <w:rsid w:val="008F59AF"/>
    <w:rsid w:val="00900BCF"/>
    <w:rsid w:val="00900BE9"/>
    <w:rsid w:val="00902A38"/>
    <w:rsid w:val="00905617"/>
    <w:rsid w:val="009135D7"/>
    <w:rsid w:val="009136D3"/>
    <w:rsid w:val="00916C7A"/>
    <w:rsid w:val="00926430"/>
    <w:rsid w:val="00933C85"/>
    <w:rsid w:val="00943C43"/>
    <w:rsid w:val="009509C3"/>
    <w:rsid w:val="00966E31"/>
    <w:rsid w:val="00971DE4"/>
    <w:rsid w:val="00984D62"/>
    <w:rsid w:val="0099588E"/>
    <w:rsid w:val="00996798"/>
    <w:rsid w:val="009A261B"/>
    <w:rsid w:val="009A3D64"/>
    <w:rsid w:val="009A4005"/>
    <w:rsid w:val="009A6EF3"/>
    <w:rsid w:val="009B1E75"/>
    <w:rsid w:val="009B49AC"/>
    <w:rsid w:val="009C5023"/>
    <w:rsid w:val="009D4A9F"/>
    <w:rsid w:val="009E330C"/>
    <w:rsid w:val="009F2F73"/>
    <w:rsid w:val="00A16556"/>
    <w:rsid w:val="00A355FF"/>
    <w:rsid w:val="00A4322C"/>
    <w:rsid w:val="00A564EE"/>
    <w:rsid w:val="00A6595A"/>
    <w:rsid w:val="00A77C3D"/>
    <w:rsid w:val="00A81AA3"/>
    <w:rsid w:val="00AC1E56"/>
    <w:rsid w:val="00AC2E91"/>
    <w:rsid w:val="00AD3D0C"/>
    <w:rsid w:val="00AD4F74"/>
    <w:rsid w:val="00AE0F87"/>
    <w:rsid w:val="00AF4248"/>
    <w:rsid w:val="00B03E26"/>
    <w:rsid w:val="00B06F43"/>
    <w:rsid w:val="00B112B6"/>
    <w:rsid w:val="00B11DC3"/>
    <w:rsid w:val="00B15C5E"/>
    <w:rsid w:val="00B37E68"/>
    <w:rsid w:val="00B47C8C"/>
    <w:rsid w:val="00B646BB"/>
    <w:rsid w:val="00B839C2"/>
    <w:rsid w:val="00B90551"/>
    <w:rsid w:val="00B9217C"/>
    <w:rsid w:val="00B94BF2"/>
    <w:rsid w:val="00B97D6A"/>
    <w:rsid w:val="00BA5B05"/>
    <w:rsid w:val="00BC06CD"/>
    <w:rsid w:val="00BC136A"/>
    <w:rsid w:val="00BD4CC2"/>
    <w:rsid w:val="00BE2196"/>
    <w:rsid w:val="00BF5448"/>
    <w:rsid w:val="00C0303C"/>
    <w:rsid w:val="00C05588"/>
    <w:rsid w:val="00C077A8"/>
    <w:rsid w:val="00C114E4"/>
    <w:rsid w:val="00C14C86"/>
    <w:rsid w:val="00C30E1B"/>
    <w:rsid w:val="00C3290D"/>
    <w:rsid w:val="00C37462"/>
    <w:rsid w:val="00C4530A"/>
    <w:rsid w:val="00C53B53"/>
    <w:rsid w:val="00C54489"/>
    <w:rsid w:val="00C67881"/>
    <w:rsid w:val="00C7203C"/>
    <w:rsid w:val="00C92BDA"/>
    <w:rsid w:val="00CA1D5E"/>
    <w:rsid w:val="00CA22F8"/>
    <w:rsid w:val="00CB30C4"/>
    <w:rsid w:val="00CB4134"/>
    <w:rsid w:val="00CB55A3"/>
    <w:rsid w:val="00CC6D92"/>
    <w:rsid w:val="00CD5CEA"/>
    <w:rsid w:val="00CE1144"/>
    <w:rsid w:val="00CE7FC3"/>
    <w:rsid w:val="00CF0954"/>
    <w:rsid w:val="00CF76B6"/>
    <w:rsid w:val="00D06133"/>
    <w:rsid w:val="00D21DEF"/>
    <w:rsid w:val="00D23908"/>
    <w:rsid w:val="00D4096F"/>
    <w:rsid w:val="00D614A8"/>
    <w:rsid w:val="00D61CAF"/>
    <w:rsid w:val="00D70F25"/>
    <w:rsid w:val="00D71851"/>
    <w:rsid w:val="00D718C2"/>
    <w:rsid w:val="00D75C18"/>
    <w:rsid w:val="00D82E33"/>
    <w:rsid w:val="00DB158B"/>
    <w:rsid w:val="00DB7AB3"/>
    <w:rsid w:val="00DC2444"/>
    <w:rsid w:val="00DD5734"/>
    <w:rsid w:val="00DD79A6"/>
    <w:rsid w:val="00E02CC5"/>
    <w:rsid w:val="00E06347"/>
    <w:rsid w:val="00E1049E"/>
    <w:rsid w:val="00E40555"/>
    <w:rsid w:val="00E467D1"/>
    <w:rsid w:val="00E64EDE"/>
    <w:rsid w:val="00E65C41"/>
    <w:rsid w:val="00E82F92"/>
    <w:rsid w:val="00EB2AAE"/>
    <w:rsid w:val="00EB51B2"/>
    <w:rsid w:val="00EC4FA1"/>
    <w:rsid w:val="00ED3BCB"/>
    <w:rsid w:val="00EE2C71"/>
    <w:rsid w:val="00EE3319"/>
    <w:rsid w:val="00EE59FC"/>
    <w:rsid w:val="00F12314"/>
    <w:rsid w:val="00F205E7"/>
    <w:rsid w:val="00F21C06"/>
    <w:rsid w:val="00F30461"/>
    <w:rsid w:val="00F53E2D"/>
    <w:rsid w:val="00F60A3E"/>
    <w:rsid w:val="00F619EF"/>
    <w:rsid w:val="00F64D85"/>
    <w:rsid w:val="00F66255"/>
    <w:rsid w:val="00F71890"/>
    <w:rsid w:val="00F822C1"/>
    <w:rsid w:val="00F87240"/>
    <w:rsid w:val="00F961D5"/>
    <w:rsid w:val="00FA05D5"/>
    <w:rsid w:val="00FB15C1"/>
    <w:rsid w:val="00FD11EB"/>
    <w:rsid w:val="00FD20ED"/>
    <w:rsid w:val="00FD4719"/>
    <w:rsid w:val="00FD674C"/>
    <w:rsid w:val="00FD798E"/>
    <w:rsid w:val="515F38BA"/>
    <w:rsid w:val="562C470D"/>
    <w:rsid w:val="6BA2513D"/>
    <w:rsid w:val="72A4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9CA3B"/>
  <w15:chartTrackingRefBased/>
  <w15:docId w15:val="{E2309DAA-753D-4B11-9292-59295435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F64D85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21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update-bringt-feldbusintegration-und-erweiterte-diagnosen-49673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CBCB1-7F4F-4625-9D2C-9AA6834D4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2771C1-A829-4A34-A8AC-72933D35AF5B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4FFC0691-64F0-45AB-A68F-96D9B2A6B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Turck_PRxx24_DE.dotx</Template>
  <TotalTime>0</TotalTime>
  <Pages>1</Pages>
  <Words>263</Words>
  <Characters>2230</Characters>
  <Application>Microsoft Office Word</Application>
  <DocSecurity>0</DocSecurity>
  <Lines>18</Lines>
  <Paragraphs>4</Paragraphs>
  <ScaleCrop>false</ScaleCrop>
  <Company>Hans Turck GmbH &amp; Co.KG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113</cp:revision>
  <cp:lastPrinted>2015-10-13T16:45:00Z</cp:lastPrinted>
  <dcterms:created xsi:type="dcterms:W3CDTF">2024-07-25T12:11:00Z</dcterms:created>
  <dcterms:modified xsi:type="dcterms:W3CDTF">2024-10-24T08:13:00Z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